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46" w:rsidRPr="00132C46" w:rsidRDefault="00132C46" w:rsidP="00132C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132C4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132C46" w:rsidRPr="00132C46" w:rsidRDefault="00132C46" w:rsidP="00132C4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B0083"/>
          <w:sz w:val="29"/>
          <w:szCs w:val="29"/>
          <w:lang w:eastAsia="en-GB"/>
        </w:rPr>
      </w:pPr>
      <w:r w:rsidRPr="00132C46">
        <w:rPr>
          <w:rFonts w:ascii="Times New Roman" w:eastAsia="Times New Roman" w:hAnsi="Times New Roman" w:cs="Times New Roman"/>
          <w:b/>
          <w:bCs/>
          <w:color w:val="5B0083"/>
          <w:sz w:val="29"/>
          <w:szCs w:val="29"/>
          <w:lang w:eastAsia="en-GB"/>
        </w:rPr>
        <w:t>Information about Governance, Audit, Risk Management and Standards Committee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Committee was formerly known as the </w:t>
      </w:r>
      <w:hyperlink r:id="rId8" w:history="1">
        <w:r w:rsidRPr="00132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Audit Committee</w:t>
        </w:r>
      </w:hyperlink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.  It was renamed at Council on 18 October 2007.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Governance Audit and Risk Management Committee </w:t>
      </w: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was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amalgamated with the Standards Committee on 12 June 2014 and has the following powers and duties: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ensure that the Council’s governance framework is in line with current guidance and best practice</w:t>
      </w:r>
      <w:r w:rsidR="002C4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C4C27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review the Council’s governance framework and annual improvement plan and monitor progress</w:t>
      </w:r>
      <w:r w:rsidR="002C4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C4C27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review the Council’s risk management strategy and monitor progress on risk management</w:t>
      </w:r>
      <w:r w:rsidR="00457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7F1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46964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iv)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monitor the Council’s insurance arrangements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B"/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6964" w:rsidRP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 longer undertaken by the committee</w:t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46964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v)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review the Council’s emergency planning and business continuity arrangements and monitor progress on emergency planning and business continuity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B"/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6964" w:rsidRP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 longer undertaken by the committee</w:t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vi)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review the Council’s Health and Safety arrangements and monitor progress on Health and Safety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vii)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approve the financial statements of the authority, in particular: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outcome of reviews of the effectiveness of the internal control arrangements including internal audit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Changes in and compliance with accounting policies and practices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4219AF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Unadjusted </w:t>
      </w:r>
      <w:proofErr w:type="spellStart"/>
      <w:r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>mis</w:t>
      </w:r>
      <w:proofErr w:type="spellEnd"/>
      <w:r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>-statements in the financial statements</w:t>
      </w:r>
      <w:r w:rsidR="00D22F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19AF"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B"/>
      </w:r>
      <w:r w:rsid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19A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Covered in review of External Audit recommendations</w:t>
      </w:r>
    </w:p>
    <w:p w:rsidR="00132C46" w:rsidRPr="00132C46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Major judgemental areas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4219AF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>Significant</w:t>
      </w:r>
      <w:proofErr w:type="gramEnd"/>
      <w:r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adjustments resulting from the audit</w:t>
      </w:r>
      <w:r w:rsidR="00D22FB5"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19AF" w:rsidRPr="004219A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Any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relevant issues raised in the external auditor’s report to those charged with governance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288" w:line="240" w:lineRule="auto"/>
        <w:ind w:left="1272" w:hanging="43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Symbol" w:eastAsia="Times New Roman" w:hAnsi="Symbol" w:cs="Times New Roman"/>
          <w:sz w:val="24"/>
          <w:szCs w:val="24"/>
          <w:lang w:eastAsia="en-GB"/>
        </w:rPr>
        <w:t>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Annual Governance Statement prior to sign-off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before="120"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viii)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review the Treasury Management strategy and monitor progress on treasury management in accordance with CIPFA codes of practice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ix)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monitor compliance with internal controls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consider matters arising from External Audit work which are required to be communicated to those charged with governance under the Statement of Auditing Standards (</w:t>
      </w:r>
      <w:r w:rsidRPr="00132C4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ISA260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receive and consider the Annual Audit and Inspection Letter (or equivalent) and make recommendations as appropriate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scrutinise/comment on the Internal Audit three year strategic plan and annual plan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07B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xiii)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monitor progress against the Internal Audit plan and receive summaries of audit work completed and key recommendations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5A06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46964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xiv)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consider all individual Internal Audit reports on a regular basis</w:t>
      </w:r>
      <w:r w:rsidR="009876D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B"/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This</w:t>
      </w:r>
      <w:proofErr w:type="gramEnd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has never actually happened – summaries of all individual reports </w:t>
      </w:r>
      <w:proofErr w:type="spellStart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atre</w:t>
      </w:r>
      <w:proofErr w:type="spellEnd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included in the mid-year and year-end reports.</w:t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xv)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scrutinise/comment on the External Audit plan and fees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xvi)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monitor progress against the External Audit plan and receive summaries of audit work completed and key recommendations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xvii)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consider individual External Audit reports and inspection reports carried out by external agencies as appropriate and at the request of the Committee.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xviii)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review the management response to audit and regulatory recommendations and progress on implementation of recommendations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xix)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recommend action where audit and regulatory recommendations are not being implemented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0A4D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xx)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monitor on a regular basis the Council’s approach to tackling fraud and corruption and promote an anti-fraud culture</w:t>
      </w:r>
      <w:r w:rsidR="000965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965C8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xxi)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consider the appointment of co-opted members and review the adequacy of meeting frequencies in response to the Committee’s remit</w:t>
      </w:r>
      <w:r w:rsidR="00D22FB5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46964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xxii)</w:t>
      </w:r>
      <w:r w:rsidRPr="00132C46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appoint and maintain appropriate Lead Members from the Committee to monitor, review and update on specific areas of the Committee’s remit.</w:t>
      </w:r>
      <w:r w:rsidR="009876DF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B"/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Lead </w:t>
      </w:r>
      <w:proofErr w:type="gramStart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members</w:t>
      </w:r>
      <w:proofErr w:type="gramEnd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no longer in place</w:t>
      </w:r>
    </w:p>
    <w:p w:rsidR="00132C46" w:rsidRPr="00132C46" w:rsidRDefault="00132C46" w:rsidP="00132C46">
      <w:pPr>
        <w:spacing w:after="0" w:line="240" w:lineRule="auto"/>
        <w:ind w:left="720" w:hanging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F72CE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xxiii)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Promoting and maintaining high standards of conduct by </w:t>
      </w:r>
      <w:r w:rsidR="004219AF"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Councilors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co</w:t>
      </w:r>
      <w:r w:rsidR="004219A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opted members and “church” and parent governor representatives.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xxiv)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Assisting </w:t>
      </w:r>
      <w:proofErr w:type="spellStart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Councillors</w:t>
      </w:r>
      <w:proofErr w:type="spellEnd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co-opted members and “church” and parent governor representatives to observe the Members’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xxv)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Advising the Council on the adoption or revision of the Members’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xxvi)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Monitoring the operation of the Members’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xxvii)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Developing and recommending local protocols to the Council to supplement the Members’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xxviii)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Enforcing local protocols and applying sanctions in respect of breaches as appropriate.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xxix)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Advising, training or arranging to train </w:t>
      </w:r>
      <w:proofErr w:type="spellStart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Councillors</w:t>
      </w:r>
      <w:proofErr w:type="spellEnd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co-opted members and “church” and parent governor representatives on matters relating to the Members’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Granting dispensations to </w:t>
      </w:r>
      <w:proofErr w:type="spellStart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Councillors</w:t>
      </w:r>
      <w:proofErr w:type="spellEnd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co-opted members and “church” and parent governor representatives from requirements relating to interests set out in the Members’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keep under review and amend, as appropriate, the Protocol on </w:t>
      </w:r>
      <w:proofErr w:type="spellStart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Councillor</w:t>
      </w:r>
      <w:proofErr w:type="spellEnd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/Officer Relations.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xxxii)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keep under review the Officer Code of Conduct and, after consultation with unions representing staff, make recommendations to Council for amendment or addition.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xxxiii)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receive reports and keep a general overview of probity matters arising from ombudsman investigations, Monitoring Officer reports, reports of the Chief Financial Officer and Audit Commission.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xxxiv)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have oversight of the Council’s Whistleblowing Policy.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xxxv)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agree the policy for decisions on payments to those adversely affected by Council maladministration (under section 92 Local Government Act 2000).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xxxvi)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establish sub-committees and working groups to deal with complaints that a member or a co-opted member has failed to comply with the Council’s Code of Conduct.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xxxvii</w:t>
      </w:r>
      <w:proofErr w:type="gramStart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)To</w:t>
      </w:r>
      <w:proofErr w:type="gramEnd"/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2(2) of that Act.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xxxviii)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           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Upon the application of any person or otherwise, consider whether a post should be included in the list maintained by the Authority under Section 2(2) of the 1989 Act, and may direct the Authority to include a post in that list.</w:t>
      </w:r>
      <w:r w:rsidR="007F72C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84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xxxix)</w:t>
      </w:r>
      <w:r w:rsidRPr="00132C46">
        <w:rPr>
          <w:rFonts w:ascii="Times New Roman" w:eastAsia="Times New Roman" w:hAnsi="Times New Roman" w:cs="Times New Roman"/>
          <w:sz w:val="14"/>
          <w:szCs w:val="14"/>
          <w:lang w:val="en-US" w:eastAsia="en-GB"/>
        </w:rPr>
        <w:t>  </w:t>
      </w: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referral from the Monitoring Officer, to decide whether to take action against a member for breach of the Code of Conduct and if so, to decide what action should be taken.</w:t>
      </w:r>
      <w:r w:rsidR="007F72C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Membership rules: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.       An Elected Mayor or the Leader may not be Members;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ii.      The Chair of the Committee must not be a Member of the Executive;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46964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iii.     Only one member of the Executive can be a member of the Committee.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B"/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 longer considered good practice to have a member of the Executive as a member of the committee.</w:t>
      </w:r>
      <w:proofErr w:type="gramEnd"/>
      <w:r w:rsidR="0014696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:rsidR="00132C46" w:rsidRPr="00132C46" w:rsidRDefault="00132C46" w:rsidP="0013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iv.     The Independent Persons are not members of GARMS and shall be invited to meetings if there is a Standards item on the agenda.</w:t>
      </w:r>
      <w:r w:rsidR="00146964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FC"/>
      </w:r>
    </w:p>
    <w:p w:rsidR="00132C46" w:rsidRPr="00132C46" w:rsidRDefault="00132C46" w:rsidP="00132C46">
      <w:pPr>
        <w:spacing w:after="0" w:line="240" w:lineRule="auto"/>
        <w:ind w:left="687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C46" w:rsidRPr="00132C46" w:rsidRDefault="00132C46" w:rsidP="00132C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32C4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21E85" w:rsidRDefault="00132C46" w:rsidP="00D2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221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23" w:rsidRDefault="00381323" w:rsidP="00381323">
      <w:pPr>
        <w:spacing w:after="0" w:line="240" w:lineRule="auto"/>
      </w:pPr>
      <w:r>
        <w:separator/>
      </w:r>
    </w:p>
  </w:endnote>
  <w:endnote w:type="continuationSeparator" w:id="0">
    <w:p w:rsidR="00381323" w:rsidRDefault="00381323" w:rsidP="003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3" w:rsidRDefault="00381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3" w:rsidRDefault="00381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3" w:rsidRDefault="0038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23" w:rsidRDefault="00381323" w:rsidP="00381323">
      <w:pPr>
        <w:spacing w:after="0" w:line="240" w:lineRule="auto"/>
      </w:pPr>
      <w:r>
        <w:separator/>
      </w:r>
    </w:p>
  </w:footnote>
  <w:footnote w:type="continuationSeparator" w:id="0">
    <w:p w:rsidR="00381323" w:rsidRDefault="00381323" w:rsidP="0038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3" w:rsidRDefault="00381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3" w:rsidRDefault="00381323" w:rsidP="00381323">
    <w:pPr>
      <w:pStyle w:val="Header"/>
      <w:jc w:val="right"/>
    </w:pPr>
    <w:r>
      <w:t>APPENDIX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3" w:rsidRDefault="00381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D"/>
    <w:rsid w:val="000965C8"/>
    <w:rsid w:val="00132C46"/>
    <w:rsid w:val="00146964"/>
    <w:rsid w:val="001F5A06"/>
    <w:rsid w:val="00206B1C"/>
    <w:rsid w:val="00221E85"/>
    <w:rsid w:val="002C4C27"/>
    <w:rsid w:val="003507BF"/>
    <w:rsid w:val="00381323"/>
    <w:rsid w:val="0038273D"/>
    <w:rsid w:val="004219AF"/>
    <w:rsid w:val="00457F14"/>
    <w:rsid w:val="00674CAC"/>
    <w:rsid w:val="007F72CE"/>
    <w:rsid w:val="009876DF"/>
    <w:rsid w:val="00D22FB5"/>
    <w:rsid w:val="00D90A4D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23"/>
  </w:style>
  <w:style w:type="paragraph" w:styleId="Footer">
    <w:name w:val="footer"/>
    <w:basedOn w:val="Normal"/>
    <w:link w:val="FooterChar"/>
    <w:uiPriority w:val="99"/>
    <w:unhideWhenUsed/>
    <w:rsid w:val="003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23"/>
  </w:style>
  <w:style w:type="paragraph" w:styleId="Footer">
    <w:name w:val="footer"/>
    <w:basedOn w:val="Normal"/>
    <w:link w:val="FooterChar"/>
    <w:uiPriority w:val="99"/>
    <w:unhideWhenUsed/>
    <w:rsid w:val="003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4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439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gov:8080/mgCommitteeDetails.aspx?ID=599&amp;J=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0AD5-0A17-48EB-87CB-99FBE57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Dixson</dc:creator>
  <cp:lastModifiedBy>Miriam Wearing</cp:lastModifiedBy>
  <cp:revision>2</cp:revision>
  <dcterms:created xsi:type="dcterms:W3CDTF">2018-11-22T11:01:00Z</dcterms:created>
  <dcterms:modified xsi:type="dcterms:W3CDTF">2018-11-22T11:01:00Z</dcterms:modified>
</cp:coreProperties>
</file>